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2C549D" w:rsidP="002C549D">
      <w:pPr>
        <w:jc w:val="center"/>
        <w:rPr>
          <w:b/>
          <w:spacing w:val="20"/>
        </w:rPr>
      </w:pPr>
      <w:r w:rsidRPr="002C549D">
        <w:rPr>
          <w:b/>
          <w:spacing w:val="20"/>
        </w:rPr>
        <w:t>Standard Operating Procedure</w:t>
      </w:r>
    </w:p>
    <w:p w:rsidR="00753D1D" w:rsidRDefault="00753D1D" w:rsidP="002C549D">
      <w:pPr>
        <w:jc w:val="center"/>
        <w:rPr>
          <w:b/>
          <w:spacing w:val="20"/>
        </w:rPr>
      </w:pPr>
    </w:p>
    <w:p w:rsidR="00753D1D" w:rsidRPr="00907FA4" w:rsidRDefault="00753D1D" w:rsidP="00753D1D">
      <w:pPr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728"/>
        <w:gridCol w:w="7848"/>
      </w:tblGrid>
      <w:tr w:rsidR="00753D1D" w:rsidRPr="00366A43" w:rsidTr="00366A4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753D1D" w:rsidRPr="00366A43" w:rsidRDefault="00753D1D" w:rsidP="00366A43">
            <w:pPr>
              <w:jc w:val="right"/>
              <w:rPr>
                <w:b/>
                <w:sz w:val="20"/>
                <w:szCs w:val="20"/>
              </w:rPr>
            </w:pPr>
            <w:r w:rsidRPr="00366A43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753D1D" w:rsidRPr="00366A43" w:rsidRDefault="00753D1D" w:rsidP="00BB2179">
            <w:pPr>
              <w:rPr>
                <w:sz w:val="22"/>
                <w:szCs w:val="22"/>
              </w:rPr>
            </w:pPr>
            <w:r w:rsidRPr="00366A43">
              <w:rPr>
                <w:sz w:val="22"/>
                <w:szCs w:val="22"/>
              </w:rPr>
              <w:t>Sales &amp; Marketing</w:t>
            </w:r>
          </w:p>
        </w:tc>
      </w:tr>
      <w:tr w:rsidR="00753D1D" w:rsidRPr="00366A43" w:rsidTr="00366A43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753D1D" w:rsidRPr="00366A43" w:rsidRDefault="00753D1D" w:rsidP="00366A43">
            <w:pPr>
              <w:jc w:val="right"/>
              <w:rPr>
                <w:b/>
                <w:sz w:val="20"/>
                <w:szCs w:val="20"/>
              </w:rPr>
            </w:pPr>
            <w:r w:rsidRPr="00366A43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753D1D" w:rsidRPr="00366A43" w:rsidRDefault="00753D1D" w:rsidP="00BB2179">
            <w:pPr>
              <w:rPr>
                <w:b/>
                <w:sz w:val="28"/>
                <w:szCs w:val="28"/>
              </w:rPr>
            </w:pPr>
            <w:r w:rsidRPr="00366A43">
              <w:rPr>
                <w:b/>
                <w:sz w:val="28"/>
                <w:szCs w:val="28"/>
              </w:rPr>
              <w:t>GROUP SALES BUSINESS TERMS</w:t>
            </w:r>
          </w:p>
        </w:tc>
      </w:tr>
      <w:tr w:rsidR="00753D1D" w:rsidRPr="00366A43" w:rsidTr="00366A43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753D1D" w:rsidRPr="00366A43" w:rsidRDefault="00753D1D" w:rsidP="00366A43">
            <w:pPr>
              <w:jc w:val="right"/>
              <w:rPr>
                <w:b/>
                <w:sz w:val="20"/>
                <w:szCs w:val="20"/>
              </w:rPr>
            </w:pPr>
            <w:r w:rsidRPr="00366A43">
              <w:rPr>
                <w:b/>
                <w:sz w:val="20"/>
                <w:szCs w:val="20"/>
              </w:rPr>
              <w:t>ORIGIN DATE: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753D1D" w:rsidRPr="00366A43" w:rsidRDefault="00897860" w:rsidP="00BB2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2011</w:t>
            </w:r>
          </w:p>
        </w:tc>
      </w:tr>
      <w:tr w:rsidR="00753D1D" w:rsidRPr="00366A43" w:rsidTr="00366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tcBorders>
              <w:top w:val="single" w:sz="6" w:space="0" w:color="C0C0C0"/>
            </w:tcBorders>
          </w:tcPr>
          <w:p w:rsidR="00753D1D" w:rsidRPr="00366A43" w:rsidRDefault="00753D1D" w:rsidP="00366A43">
            <w:pPr>
              <w:jc w:val="right"/>
              <w:rPr>
                <w:b/>
                <w:sz w:val="20"/>
                <w:szCs w:val="20"/>
              </w:rPr>
            </w:pPr>
            <w:r w:rsidRPr="00366A43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4098" w:type="pct"/>
            <w:tcBorders>
              <w:top w:val="single" w:sz="6" w:space="0" w:color="C0C0C0"/>
            </w:tcBorders>
          </w:tcPr>
          <w:p w:rsidR="00753D1D" w:rsidRPr="00366A43" w:rsidRDefault="00753D1D" w:rsidP="00BB2179">
            <w:pPr>
              <w:rPr>
                <w:sz w:val="22"/>
                <w:szCs w:val="22"/>
              </w:rPr>
            </w:pPr>
            <w:r w:rsidRPr="00366A43">
              <w:rPr>
                <w:sz w:val="22"/>
                <w:szCs w:val="22"/>
              </w:rPr>
              <w:t>S&amp;M111</w:t>
            </w:r>
          </w:p>
        </w:tc>
      </w:tr>
    </w:tbl>
    <w:p w:rsidR="00753D1D" w:rsidRDefault="00753D1D" w:rsidP="00753D1D">
      <w:pPr>
        <w:rPr>
          <w:b/>
          <w:bCs/>
          <w:sz w:val="16"/>
          <w:szCs w:val="16"/>
        </w:rPr>
      </w:pPr>
    </w:p>
    <w:p w:rsidR="00753D1D" w:rsidRDefault="00753D1D" w:rsidP="00753D1D">
      <w:pPr>
        <w:rPr>
          <w:b/>
          <w:bCs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366A43">
        <w:tc>
          <w:tcPr>
            <w:tcW w:w="9576" w:type="dxa"/>
            <w:shd w:val="pct20" w:color="000000" w:fill="FFFFFF"/>
          </w:tcPr>
          <w:p w:rsidR="00AF5759" w:rsidRPr="00366A43" w:rsidRDefault="00AF5759" w:rsidP="00AF5759">
            <w:pPr>
              <w:rPr>
                <w:b/>
                <w:bCs/>
              </w:rPr>
            </w:pPr>
            <w:r w:rsidRPr="00366A43">
              <w:rPr>
                <w:b/>
                <w:bCs/>
              </w:rPr>
              <w:t xml:space="preserve">Policy: </w:t>
            </w:r>
          </w:p>
        </w:tc>
      </w:tr>
      <w:tr w:rsidR="00AF5759" w:rsidTr="00366A43">
        <w:tc>
          <w:tcPr>
            <w:tcW w:w="9576" w:type="dxa"/>
            <w:shd w:val="pct5" w:color="000000" w:fill="FFFFFF"/>
          </w:tcPr>
          <w:p w:rsidR="00673F0E" w:rsidRDefault="00122E92" w:rsidP="00AF5759">
            <w:r>
              <w:t xml:space="preserve">All hotels must </w:t>
            </w:r>
            <w:r w:rsidR="00E773F5">
              <w:t xml:space="preserve">issue contracts and BEO’s with explicit </w:t>
            </w:r>
            <w:r>
              <w:t>b</w:t>
            </w:r>
            <w:r w:rsidR="00E773F5">
              <w:t xml:space="preserve">usiness terms </w:t>
            </w:r>
            <w:r w:rsidR="00AC1E96">
              <w:t xml:space="preserve">that maximize revenue </w:t>
            </w:r>
            <w:r w:rsidR="00D9473A">
              <w:t>opportunities</w:t>
            </w:r>
            <w:r w:rsidR="00AC1E96">
              <w:t xml:space="preserve">, protect the hotel </w:t>
            </w:r>
            <w:r w:rsidR="00E773F5">
              <w:t>from</w:t>
            </w:r>
            <w:r w:rsidR="00AC1E96">
              <w:t xml:space="preserve"> lost revenue potential and create processes</w:t>
            </w:r>
            <w:r w:rsidR="006F1E5D">
              <w:t>.</w:t>
            </w:r>
            <w:r w:rsidR="00AC1E96">
              <w:t xml:space="preserve"> </w:t>
            </w:r>
          </w:p>
        </w:tc>
      </w:tr>
    </w:tbl>
    <w:p w:rsidR="00AF5759" w:rsidRDefault="00AF5759" w:rsidP="00AF5759"/>
    <w:p w:rsidR="00AF5759" w:rsidRDefault="00AF5759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366A43">
        <w:tc>
          <w:tcPr>
            <w:tcW w:w="9576" w:type="dxa"/>
            <w:shd w:val="pct20" w:color="000000" w:fill="FFFFFF"/>
          </w:tcPr>
          <w:p w:rsidR="00AF5759" w:rsidRPr="00366A43" w:rsidRDefault="008A1043" w:rsidP="00AF5759">
            <w:pPr>
              <w:rPr>
                <w:b/>
                <w:bCs/>
              </w:rPr>
            </w:pPr>
            <w:r w:rsidRPr="00366A43">
              <w:rPr>
                <w:b/>
                <w:bCs/>
              </w:rPr>
              <w:t>Objective</w:t>
            </w:r>
            <w:r w:rsidR="00673F0E" w:rsidRPr="00366A43">
              <w:rPr>
                <w:b/>
                <w:bCs/>
              </w:rPr>
              <w:t>:</w:t>
            </w:r>
          </w:p>
        </w:tc>
      </w:tr>
      <w:tr w:rsidR="00AF5759" w:rsidTr="00366A43">
        <w:tc>
          <w:tcPr>
            <w:tcW w:w="9576" w:type="dxa"/>
            <w:shd w:val="pct5" w:color="000000" w:fill="FFFFFF"/>
          </w:tcPr>
          <w:p w:rsidR="00673F0E" w:rsidRPr="00366A43" w:rsidRDefault="00122E92" w:rsidP="00A52514">
            <w:pPr>
              <w:rPr>
                <w:sz w:val="20"/>
                <w:szCs w:val="20"/>
              </w:rPr>
            </w:pPr>
            <w:r w:rsidRPr="00366A43">
              <w:rPr>
                <w:sz w:val="20"/>
                <w:szCs w:val="20"/>
              </w:rPr>
              <w:t>To ensure all hotels are protected from potential cancellation or postponement of revenues by securing contracts with explicit business terms that protect a</w:t>
            </w:r>
            <w:r w:rsidR="00186B4B" w:rsidRPr="00366A43">
              <w:rPr>
                <w:sz w:val="20"/>
                <w:szCs w:val="20"/>
              </w:rPr>
              <w:t xml:space="preserve">gainst cancellation, attrition or excessive changes.  </w:t>
            </w:r>
          </w:p>
        </w:tc>
      </w:tr>
    </w:tbl>
    <w:p w:rsidR="00AF5759" w:rsidRDefault="00AF5759" w:rsidP="00AF5759"/>
    <w:p w:rsidR="00673F0E" w:rsidRDefault="00673F0E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88"/>
        <w:gridCol w:w="4788"/>
      </w:tblGrid>
      <w:tr w:rsidR="00673F0E" w:rsidTr="00366A43">
        <w:tc>
          <w:tcPr>
            <w:tcW w:w="4788" w:type="dxa"/>
            <w:shd w:val="pct20" w:color="000000" w:fill="FFFFFF"/>
          </w:tcPr>
          <w:p w:rsidR="00673F0E" w:rsidRPr="00366A43" w:rsidRDefault="00673F0E" w:rsidP="00AF5759">
            <w:pPr>
              <w:rPr>
                <w:b/>
                <w:bCs/>
              </w:rPr>
            </w:pPr>
            <w:r w:rsidRPr="00366A43">
              <w:rPr>
                <w:b/>
                <w:bCs/>
              </w:rPr>
              <w:t>Minimum Standard:</w:t>
            </w:r>
          </w:p>
        </w:tc>
        <w:tc>
          <w:tcPr>
            <w:tcW w:w="4788" w:type="dxa"/>
            <w:shd w:val="pct20" w:color="000000" w:fill="FFFFFF"/>
          </w:tcPr>
          <w:p w:rsidR="00673F0E" w:rsidRPr="00366A43" w:rsidRDefault="00673F0E" w:rsidP="00AF5759">
            <w:pPr>
              <w:rPr>
                <w:b/>
                <w:bCs/>
              </w:rPr>
            </w:pPr>
            <w:r w:rsidRPr="00366A43">
              <w:rPr>
                <w:b/>
                <w:bCs/>
              </w:rPr>
              <w:t>Accountability:</w:t>
            </w:r>
          </w:p>
        </w:tc>
      </w:tr>
      <w:tr w:rsidR="00673F0E" w:rsidTr="00366A43">
        <w:tc>
          <w:tcPr>
            <w:tcW w:w="4788" w:type="dxa"/>
            <w:shd w:val="pct5" w:color="000000" w:fill="FFFFFF"/>
          </w:tcPr>
          <w:p w:rsidR="00186B4B" w:rsidRPr="00366A43" w:rsidRDefault="00186B4B" w:rsidP="00366A43">
            <w:pPr>
              <w:pStyle w:val="Subtitle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20"/>
              </w:rPr>
            </w:pPr>
            <w:r w:rsidRPr="00366A43">
              <w:rPr>
                <w:sz w:val="20"/>
                <w:szCs w:val="20"/>
              </w:rPr>
              <w:t xml:space="preserve">Contracts:   </w:t>
            </w:r>
            <w:r w:rsidR="00E67B53" w:rsidRPr="00366A43">
              <w:rPr>
                <w:b w:val="0"/>
                <w:sz w:val="20"/>
                <w:szCs w:val="20"/>
              </w:rPr>
              <w:t>Ensure signed</w:t>
            </w:r>
            <w:r w:rsidR="009449BF">
              <w:rPr>
                <w:b w:val="0"/>
                <w:sz w:val="20"/>
                <w:szCs w:val="20"/>
              </w:rPr>
              <w:t xml:space="preserve"> </w:t>
            </w:r>
            <w:r w:rsidR="00E67B53" w:rsidRPr="00366A43">
              <w:rPr>
                <w:b w:val="0"/>
                <w:sz w:val="20"/>
                <w:szCs w:val="20"/>
              </w:rPr>
              <w:t xml:space="preserve">approved </w:t>
            </w:r>
            <w:r w:rsidRPr="00366A43">
              <w:rPr>
                <w:b w:val="0"/>
                <w:sz w:val="20"/>
                <w:szCs w:val="20"/>
              </w:rPr>
              <w:t>contract</w:t>
            </w:r>
            <w:r w:rsidR="00E67B53" w:rsidRPr="00366A43">
              <w:rPr>
                <w:b w:val="0"/>
                <w:sz w:val="20"/>
                <w:szCs w:val="20"/>
              </w:rPr>
              <w:t>s</w:t>
            </w:r>
            <w:r w:rsidRPr="00366A43">
              <w:rPr>
                <w:b w:val="0"/>
                <w:sz w:val="20"/>
                <w:szCs w:val="20"/>
              </w:rPr>
              <w:t xml:space="preserve"> or BEO</w:t>
            </w:r>
            <w:r w:rsidR="00E67B53" w:rsidRPr="00366A43">
              <w:rPr>
                <w:b w:val="0"/>
                <w:sz w:val="20"/>
                <w:szCs w:val="20"/>
              </w:rPr>
              <w:t>s</w:t>
            </w:r>
            <w:r w:rsidR="00897860">
              <w:rPr>
                <w:b w:val="0"/>
                <w:sz w:val="20"/>
                <w:szCs w:val="20"/>
              </w:rPr>
              <w:t xml:space="preserve"> generated through STS</w:t>
            </w:r>
            <w:r w:rsidR="00E67B53" w:rsidRPr="00366A43">
              <w:rPr>
                <w:b w:val="0"/>
                <w:sz w:val="20"/>
                <w:szCs w:val="20"/>
              </w:rPr>
              <w:t xml:space="preserve"> </w:t>
            </w:r>
            <w:r w:rsidR="005E1984" w:rsidRPr="00366A43">
              <w:rPr>
                <w:b w:val="0"/>
                <w:sz w:val="20"/>
                <w:szCs w:val="20"/>
              </w:rPr>
              <w:t xml:space="preserve">are obtained </w:t>
            </w:r>
            <w:r w:rsidR="00E67B53" w:rsidRPr="00366A43">
              <w:rPr>
                <w:b w:val="0"/>
                <w:sz w:val="20"/>
                <w:szCs w:val="20"/>
              </w:rPr>
              <w:t xml:space="preserve">for every sleeping room or catering </w:t>
            </w:r>
            <w:r w:rsidR="001D737E" w:rsidRPr="00366A43">
              <w:rPr>
                <w:b w:val="0"/>
                <w:sz w:val="20"/>
                <w:szCs w:val="20"/>
              </w:rPr>
              <w:t xml:space="preserve">event </w:t>
            </w:r>
            <w:r w:rsidR="00E67B53" w:rsidRPr="00366A43">
              <w:rPr>
                <w:b w:val="0"/>
                <w:sz w:val="20"/>
                <w:szCs w:val="20"/>
              </w:rPr>
              <w:t>group.  Each contract is required to list explic</w:t>
            </w:r>
            <w:r w:rsidRPr="00366A43">
              <w:rPr>
                <w:b w:val="0"/>
                <w:sz w:val="20"/>
                <w:szCs w:val="20"/>
              </w:rPr>
              <w:t>it cancellation</w:t>
            </w:r>
            <w:r w:rsidR="00C53C18" w:rsidRPr="00366A43">
              <w:rPr>
                <w:b w:val="0"/>
                <w:sz w:val="20"/>
                <w:szCs w:val="20"/>
              </w:rPr>
              <w:t xml:space="preserve"> &amp; attrition</w:t>
            </w:r>
            <w:r w:rsidRPr="00366A43">
              <w:rPr>
                <w:b w:val="0"/>
                <w:sz w:val="20"/>
                <w:szCs w:val="20"/>
              </w:rPr>
              <w:t xml:space="preserve"> </w:t>
            </w:r>
            <w:r w:rsidR="001D737E" w:rsidRPr="00366A43">
              <w:rPr>
                <w:b w:val="0"/>
                <w:sz w:val="20"/>
                <w:szCs w:val="20"/>
              </w:rPr>
              <w:t>terms</w:t>
            </w:r>
            <w:r w:rsidR="00C53C18" w:rsidRPr="00366A43">
              <w:rPr>
                <w:b w:val="0"/>
                <w:sz w:val="20"/>
                <w:szCs w:val="20"/>
              </w:rPr>
              <w:t>.</w:t>
            </w:r>
            <w:r w:rsidR="00E67B53" w:rsidRPr="00366A43">
              <w:rPr>
                <w:b w:val="0"/>
                <w:sz w:val="20"/>
                <w:szCs w:val="20"/>
              </w:rPr>
              <w:t xml:space="preserve"> </w:t>
            </w:r>
            <w:r w:rsidRPr="00366A43">
              <w:rPr>
                <w:b w:val="0"/>
                <w:sz w:val="20"/>
                <w:szCs w:val="20"/>
              </w:rPr>
              <w:t xml:space="preserve">  </w:t>
            </w:r>
          </w:p>
          <w:p w:rsidR="001B1128" w:rsidRPr="00366A43" w:rsidRDefault="001B1128" w:rsidP="00366A43">
            <w:pPr>
              <w:pStyle w:val="Subtitle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366A43">
              <w:rPr>
                <w:sz w:val="20"/>
                <w:szCs w:val="20"/>
              </w:rPr>
              <w:t>SIGNED BEOS</w:t>
            </w:r>
            <w:r w:rsidRPr="00366A43">
              <w:rPr>
                <w:b w:val="0"/>
                <w:sz w:val="20"/>
                <w:szCs w:val="20"/>
              </w:rPr>
              <w:t>: Ensure signed BEO’s are received for all events within 5 business days prior to group arrival.</w:t>
            </w:r>
            <w:proofErr w:type="gramEnd"/>
            <w:r w:rsidRPr="00366A43">
              <w:rPr>
                <w:b w:val="0"/>
                <w:sz w:val="20"/>
                <w:szCs w:val="20"/>
              </w:rPr>
              <w:t xml:space="preserve">  Should the client fail to return a signed BEO within this time period, the hotel reserves the right to cancel the event and release all space</w:t>
            </w:r>
          </w:p>
          <w:p w:rsidR="008368DE" w:rsidRPr="00366A43" w:rsidRDefault="00D9473A" w:rsidP="00366A43">
            <w:pPr>
              <w:pStyle w:val="Subtitle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20"/>
              </w:rPr>
            </w:pPr>
            <w:r w:rsidRPr="00366A43">
              <w:rPr>
                <w:sz w:val="20"/>
                <w:szCs w:val="20"/>
              </w:rPr>
              <w:t xml:space="preserve">Payment Methods: </w:t>
            </w:r>
            <w:r w:rsidRPr="00366A43">
              <w:rPr>
                <w:b w:val="0"/>
                <w:sz w:val="20"/>
                <w:szCs w:val="20"/>
              </w:rPr>
              <w:t>The</w:t>
            </w:r>
            <w:r w:rsidRPr="00366A43">
              <w:rPr>
                <w:sz w:val="20"/>
                <w:szCs w:val="20"/>
              </w:rPr>
              <w:t xml:space="preserve"> </w:t>
            </w:r>
            <w:r w:rsidRPr="00366A43">
              <w:rPr>
                <w:b w:val="0"/>
                <w:sz w:val="20"/>
                <w:szCs w:val="20"/>
              </w:rPr>
              <w:t xml:space="preserve">Sales Dept. is responsible for ensuring an approved method of payment is received prior to all group arrivals.  All payment methods are subject to GM approval.  </w:t>
            </w:r>
            <w:r w:rsidR="00897860">
              <w:rPr>
                <w:b w:val="0"/>
                <w:sz w:val="20"/>
                <w:szCs w:val="20"/>
              </w:rPr>
              <w:t>This includes Approved Direct Bill information, Completed and signed Credit Card Authorization Form.</w:t>
            </w:r>
          </w:p>
          <w:p w:rsidR="00D9473A" w:rsidRPr="00366A43" w:rsidRDefault="00D9473A" w:rsidP="00366A43">
            <w:pPr>
              <w:pStyle w:val="Subtitle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20"/>
              </w:rPr>
            </w:pPr>
            <w:r w:rsidRPr="00366A43">
              <w:rPr>
                <w:sz w:val="20"/>
                <w:szCs w:val="20"/>
              </w:rPr>
              <w:t>Deposit:</w:t>
            </w:r>
            <w:r w:rsidRPr="00366A43">
              <w:rPr>
                <w:b w:val="0"/>
                <w:sz w:val="20"/>
                <w:szCs w:val="20"/>
              </w:rPr>
              <w:t xml:space="preserve"> </w:t>
            </w:r>
            <w:r w:rsidRPr="00366A43">
              <w:rPr>
                <w:sz w:val="20"/>
                <w:szCs w:val="20"/>
              </w:rPr>
              <w:t xml:space="preserve"> </w:t>
            </w:r>
            <w:r w:rsidR="00897860">
              <w:rPr>
                <w:b w:val="0"/>
                <w:sz w:val="20"/>
                <w:szCs w:val="20"/>
              </w:rPr>
              <w:t>Local hotel option.</w:t>
            </w:r>
          </w:p>
          <w:p w:rsidR="008368DE" w:rsidRPr="00366A43" w:rsidRDefault="00122E92" w:rsidP="00366A43">
            <w:pPr>
              <w:pStyle w:val="Subtitl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366A43">
              <w:rPr>
                <w:sz w:val="20"/>
                <w:szCs w:val="20"/>
              </w:rPr>
              <w:t>Cancellation Policy:</w:t>
            </w:r>
            <w:r w:rsidR="00BB3A3F" w:rsidRPr="00366A43">
              <w:rPr>
                <w:sz w:val="20"/>
                <w:szCs w:val="20"/>
              </w:rPr>
              <w:t xml:space="preserve">  </w:t>
            </w:r>
            <w:r w:rsidR="0014117C" w:rsidRPr="00366A43">
              <w:rPr>
                <w:b w:val="0"/>
                <w:sz w:val="20"/>
                <w:szCs w:val="20"/>
              </w:rPr>
              <w:t>E</w:t>
            </w:r>
            <w:r w:rsidR="00BB3A3F" w:rsidRPr="00366A43">
              <w:rPr>
                <w:b w:val="0"/>
                <w:sz w:val="20"/>
                <w:szCs w:val="20"/>
              </w:rPr>
              <w:t>stablish cancellation policies for all group bookings including sleeping room and Catering events.  All cancellation policies shou</w:t>
            </w:r>
            <w:r w:rsidR="00897860">
              <w:rPr>
                <w:b w:val="0"/>
                <w:sz w:val="20"/>
                <w:szCs w:val="20"/>
              </w:rPr>
              <w:t xml:space="preserve">ld adhere to </w:t>
            </w:r>
            <w:r w:rsidR="00DB3E72">
              <w:rPr>
                <w:b w:val="0"/>
                <w:sz w:val="20"/>
                <w:szCs w:val="20"/>
              </w:rPr>
              <w:t xml:space="preserve">Hotel </w:t>
            </w:r>
            <w:r w:rsidR="001B1128" w:rsidRPr="00366A43">
              <w:rPr>
                <w:b w:val="0"/>
                <w:sz w:val="20"/>
                <w:szCs w:val="20"/>
              </w:rPr>
              <w:t>standard</w:t>
            </w:r>
            <w:r w:rsidR="008368DE" w:rsidRPr="00366A43">
              <w:rPr>
                <w:b w:val="0"/>
                <w:sz w:val="20"/>
                <w:szCs w:val="20"/>
              </w:rPr>
              <w:t xml:space="preserve"> a</w:t>
            </w:r>
            <w:r w:rsidR="001B1128" w:rsidRPr="00366A43">
              <w:rPr>
                <w:b w:val="0"/>
                <w:sz w:val="20"/>
                <w:szCs w:val="20"/>
              </w:rPr>
              <w:t xml:space="preserve">nd must be </w:t>
            </w:r>
            <w:r w:rsidR="0014117C" w:rsidRPr="00366A43">
              <w:rPr>
                <w:b w:val="0"/>
                <w:sz w:val="20"/>
                <w:szCs w:val="20"/>
              </w:rPr>
              <w:t>explicitly listed</w:t>
            </w:r>
            <w:r w:rsidR="001B1128" w:rsidRPr="00366A43">
              <w:rPr>
                <w:b w:val="0"/>
                <w:sz w:val="20"/>
                <w:szCs w:val="20"/>
              </w:rPr>
              <w:t xml:space="preserve"> on all contracts and</w:t>
            </w:r>
            <w:r w:rsidR="008368DE" w:rsidRPr="00366A43">
              <w:rPr>
                <w:b w:val="0"/>
                <w:sz w:val="20"/>
                <w:szCs w:val="20"/>
              </w:rPr>
              <w:t xml:space="preserve"> BEO’s</w:t>
            </w:r>
            <w:r w:rsidR="0014117C" w:rsidRPr="00366A43">
              <w:rPr>
                <w:b w:val="0"/>
                <w:sz w:val="20"/>
                <w:szCs w:val="20"/>
              </w:rPr>
              <w:t>.</w:t>
            </w:r>
            <w:r w:rsidR="00BB3A3F" w:rsidRPr="00366A43">
              <w:rPr>
                <w:b w:val="0"/>
                <w:sz w:val="20"/>
                <w:szCs w:val="20"/>
              </w:rPr>
              <w:t xml:space="preserve"> </w:t>
            </w:r>
          </w:p>
          <w:p w:rsidR="00C90C7F" w:rsidRPr="00366A43" w:rsidRDefault="00C90C7F" w:rsidP="00366A43">
            <w:pPr>
              <w:pStyle w:val="Subtitle"/>
              <w:jc w:val="left"/>
              <w:rPr>
                <w:sz w:val="20"/>
                <w:szCs w:val="20"/>
              </w:rPr>
            </w:pPr>
          </w:p>
          <w:p w:rsidR="00C90C7F" w:rsidRPr="00366A43" w:rsidRDefault="00C90C7F" w:rsidP="00366A43">
            <w:pPr>
              <w:pStyle w:val="Subtitle"/>
              <w:jc w:val="left"/>
              <w:rPr>
                <w:sz w:val="20"/>
                <w:szCs w:val="20"/>
              </w:rPr>
            </w:pPr>
          </w:p>
          <w:p w:rsidR="00C90C7F" w:rsidRPr="00366A43" w:rsidRDefault="00C90C7F" w:rsidP="00366A43">
            <w:pPr>
              <w:pStyle w:val="Subtitle"/>
              <w:ind w:left="360"/>
              <w:jc w:val="left"/>
              <w:rPr>
                <w:sz w:val="20"/>
                <w:szCs w:val="20"/>
              </w:rPr>
            </w:pPr>
          </w:p>
          <w:p w:rsidR="00122E92" w:rsidRPr="00366A43" w:rsidRDefault="00122E92" w:rsidP="00366A43">
            <w:pPr>
              <w:pStyle w:val="Subtitl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366A43">
              <w:rPr>
                <w:sz w:val="20"/>
                <w:szCs w:val="20"/>
              </w:rPr>
              <w:t>F&amp;B minimum</w:t>
            </w:r>
            <w:r w:rsidR="001B1128" w:rsidRPr="00366A43">
              <w:rPr>
                <w:sz w:val="20"/>
                <w:szCs w:val="20"/>
              </w:rPr>
              <w:t>:</w:t>
            </w:r>
            <w:r w:rsidR="006F1E5D">
              <w:t xml:space="preserve"> </w:t>
            </w:r>
            <w:r w:rsidR="006F1E5D" w:rsidRPr="00366A43">
              <w:rPr>
                <w:b w:val="0"/>
                <w:sz w:val="20"/>
                <w:szCs w:val="20"/>
              </w:rPr>
              <w:t>Local Hotel Option</w:t>
            </w:r>
            <w:r w:rsidR="006F1E5D">
              <w:t>.</w:t>
            </w:r>
          </w:p>
          <w:p w:rsidR="00122E92" w:rsidRPr="00366A43" w:rsidRDefault="00122E92" w:rsidP="00366A43">
            <w:pPr>
              <w:pStyle w:val="Subtitl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366A43">
              <w:rPr>
                <w:sz w:val="20"/>
                <w:szCs w:val="20"/>
              </w:rPr>
              <w:t>Billing</w:t>
            </w:r>
            <w:r w:rsidR="00BB3A3F" w:rsidRPr="00366A43">
              <w:rPr>
                <w:sz w:val="20"/>
                <w:szCs w:val="20"/>
              </w:rPr>
              <w:t xml:space="preserve">- </w:t>
            </w:r>
            <w:r w:rsidR="00813516" w:rsidRPr="00366A43">
              <w:rPr>
                <w:b w:val="0"/>
                <w:sz w:val="20"/>
                <w:szCs w:val="20"/>
              </w:rPr>
              <w:t>Sales is designated to produce an event banquet check and give this check to the person</w:t>
            </w:r>
            <w:r w:rsidR="001B1128" w:rsidRPr="00366A43">
              <w:rPr>
                <w:b w:val="0"/>
                <w:sz w:val="20"/>
                <w:szCs w:val="20"/>
              </w:rPr>
              <w:t xml:space="preserve"> responsible for </w:t>
            </w:r>
            <w:r w:rsidR="00BB3A3F" w:rsidRPr="00366A43">
              <w:rPr>
                <w:b w:val="0"/>
                <w:sz w:val="20"/>
                <w:szCs w:val="20"/>
              </w:rPr>
              <w:t xml:space="preserve">posting </w:t>
            </w:r>
            <w:r w:rsidR="001B1128" w:rsidRPr="00366A43">
              <w:rPr>
                <w:b w:val="0"/>
                <w:sz w:val="20"/>
                <w:szCs w:val="20"/>
              </w:rPr>
              <w:t>all group charges including sleeping room and catering event</w:t>
            </w:r>
            <w:r w:rsidR="00D9473A" w:rsidRPr="00366A43">
              <w:rPr>
                <w:b w:val="0"/>
                <w:sz w:val="20"/>
                <w:szCs w:val="20"/>
              </w:rPr>
              <w:t xml:space="preserve">s.  </w:t>
            </w:r>
            <w:r w:rsidR="000C1DE7" w:rsidRPr="00366A43">
              <w:rPr>
                <w:b w:val="0"/>
                <w:sz w:val="20"/>
                <w:szCs w:val="20"/>
              </w:rPr>
              <w:t xml:space="preserve">Sales responsibility ends with the production of </w:t>
            </w:r>
            <w:r w:rsidR="000C1DE7" w:rsidRPr="00366A43">
              <w:rPr>
                <w:b w:val="0"/>
                <w:sz w:val="20"/>
                <w:szCs w:val="20"/>
              </w:rPr>
              <w:lastRenderedPageBreak/>
              <w:t>the banquet check with proper billing information. It is NOT the responsibility of sales to ensure invoice is received, or payment is collected.</w:t>
            </w:r>
          </w:p>
          <w:p w:rsidR="00DA7CD7" w:rsidRPr="00366A43" w:rsidRDefault="00DA7CD7" w:rsidP="00366A43">
            <w:pPr>
              <w:pStyle w:val="Subtitle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20"/>
              </w:rPr>
            </w:pPr>
            <w:r w:rsidRPr="00366A43">
              <w:rPr>
                <w:sz w:val="20"/>
                <w:szCs w:val="20"/>
              </w:rPr>
              <w:t>Service Charge:</w:t>
            </w:r>
            <w:r w:rsidRPr="00366A43">
              <w:rPr>
                <w:b w:val="0"/>
                <w:sz w:val="20"/>
                <w:szCs w:val="20"/>
              </w:rPr>
              <w:t xml:space="preserve">  Establish and ensure service charges are being charged on all banquet menu items and services.  Service charge percentages should be eval</w:t>
            </w:r>
            <w:r w:rsidR="00707C6F">
              <w:rPr>
                <w:b w:val="0"/>
                <w:sz w:val="20"/>
                <w:szCs w:val="20"/>
              </w:rPr>
              <w:t>uated twice per year during Competitive Assessment</w:t>
            </w:r>
            <w:r w:rsidRPr="00366A43">
              <w:rPr>
                <w:b w:val="0"/>
                <w:sz w:val="20"/>
                <w:szCs w:val="20"/>
              </w:rPr>
              <w:t xml:space="preserve"> analysis.  </w:t>
            </w:r>
          </w:p>
          <w:p w:rsidR="00186B4B" w:rsidRPr="00366A43" w:rsidRDefault="00186B4B" w:rsidP="00366A43">
            <w:pPr>
              <w:pStyle w:val="Subtitle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20"/>
              </w:rPr>
            </w:pPr>
            <w:r w:rsidRPr="00366A43">
              <w:rPr>
                <w:sz w:val="20"/>
                <w:szCs w:val="20"/>
              </w:rPr>
              <w:t xml:space="preserve">Reset Fees – </w:t>
            </w:r>
            <w:r w:rsidR="00D9473A" w:rsidRPr="00366A43">
              <w:rPr>
                <w:b w:val="0"/>
                <w:sz w:val="20"/>
                <w:szCs w:val="20"/>
              </w:rPr>
              <w:t xml:space="preserve">Establish reset fees and policies and list on BEO’s and contracts for all event bookings.  This is to prevent from excessive labor for unorganized highly demanding </w:t>
            </w:r>
            <w:proofErr w:type="gramStart"/>
            <w:r w:rsidR="00D9473A" w:rsidRPr="00366A43">
              <w:rPr>
                <w:b w:val="0"/>
                <w:sz w:val="20"/>
                <w:szCs w:val="20"/>
              </w:rPr>
              <w:t xml:space="preserve">groups  </w:t>
            </w:r>
            <w:r w:rsidR="00813516" w:rsidRPr="00366A43">
              <w:rPr>
                <w:b w:val="0"/>
                <w:sz w:val="20"/>
                <w:szCs w:val="20"/>
              </w:rPr>
              <w:t>Ensure</w:t>
            </w:r>
            <w:proofErr w:type="gramEnd"/>
            <w:r w:rsidR="00813516" w:rsidRPr="00366A43">
              <w:rPr>
                <w:b w:val="0"/>
                <w:sz w:val="20"/>
                <w:szCs w:val="20"/>
              </w:rPr>
              <w:t xml:space="preserve"> these</w:t>
            </w:r>
            <w:r w:rsidRPr="00366A43">
              <w:rPr>
                <w:b w:val="0"/>
                <w:sz w:val="20"/>
                <w:szCs w:val="20"/>
              </w:rPr>
              <w:t xml:space="preserve"> clause</w:t>
            </w:r>
            <w:r w:rsidR="00813516" w:rsidRPr="00366A43">
              <w:rPr>
                <w:b w:val="0"/>
                <w:sz w:val="20"/>
                <w:szCs w:val="20"/>
              </w:rPr>
              <w:t>s are on all contracts and BEO’s.</w:t>
            </w:r>
          </w:p>
          <w:p w:rsidR="00C90C7F" w:rsidRPr="00366A43" w:rsidRDefault="00DA7CD7" w:rsidP="00897860">
            <w:pPr>
              <w:pStyle w:val="Subtitl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366A43">
              <w:rPr>
                <w:sz w:val="20"/>
                <w:szCs w:val="20"/>
              </w:rPr>
              <w:t xml:space="preserve">Thank You letters: </w:t>
            </w:r>
            <w:r w:rsidRPr="00366A43">
              <w:rPr>
                <w:b w:val="0"/>
                <w:sz w:val="20"/>
                <w:szCs w:val="20"/>
              </w:rPr>
              <w:t xml:space="preserve">Ensure all group contacts </w:t>
            </w:r>
            <w:r w:rsidR="002D5382" w:rsidRPr="00366A43">
              <w:rPr>
                <w:b w:val="0"/>
                <w:sz w:val="20"/>
                <w:szCs w:val="20"/>
              </w:rPr>
              <w:t xml:space="preserve">receive </w:t>
            </w:r>
            <w:r w:rsidRPr="00366A43">
              <w:rPr>
                <w:b w:val="0"/>
                <w:sz w:val="20"/>
                <w:szCs w:val="20"/>
              </w:rPr>
              <w:t>personalized than</w:t>
            </w:r>
            <w:r w:rsidR="002D5382" w:rsidRPr="00366A43">
              <w:rPr>
                <w:b w:val="0"/>
                <w:sz w:val="20"/>
                <w:szCs w:val="20"/>
              </w:rPr>
              <w:t>k</w:t>
            </w:r>
            <w:r w:rsidRPr="00366A43">
              <w:rPr>
                <w:b w:val="0"/>
                <w:sz w:val="20"/>
                <w:szCs w:val="20"/>
              </w:rPr>
              <w:t xml:space="preserve"> you</w:t>
            </w:r>
            <w:r w:rsidR="00813516" w:rsidRPr="00366A43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813516" w:rsidRPr="00366A43">
              <w:rPr>
                <w:b w:val="0"/>
                <w:sz w:val="20"/>
                <w:szCs w:val="20"/>
              </w:rPr>
              <w:t xml:space="preserve">call </w:t>
            </w:r>
            <w:r w:rsidR="009449BF">
              <w:rPr>
                <w:b w:val="0"/>
                <w:sz w:val="20"/>
                <w:szCs w:val="20"/>
              </w:rPr>
              <w:t xml:space="preserve"> or</w:t>
            </w:r>
            <w:proofErr w:type="gramEnd"/>
            <w:r w:rsidR="009449BF">
              <w:rPr>
                <w:b w:val="0"/>
                <w:sz w:val="20"/>
                <w:szCs w:val="20"/>
              </w:rPr>
              <w:t xml:space="preserve"> letter-or better yet, both.</w:t>
            </w:r>
          </w:p>
        </w:tc>
        <w:tc>
          <w:tcPr>
            <w:tcW w:w="4788" w:type="dxa"/>
            <w:shd w:val="pct5" w:color="000000" w:fill="FFFFFF"/>
          </w:tcPr>
          <w:p w:rsidR="00F77174" w:rsidRDefault="00897860" w:rsidP="00AF5759">
            <w:r>
              <w:lastRenderedPageBreak/>
              <w:t>DOS, GM, Sales Manager, Sales Coordinator,</w:t>
            </w:r>
          </w:p>
          <w:p w:rsidR="009B77E6" w:rsidRDefault="00897860" w:rsidP="00AF5759">
            <w:r>
              <w:t>Catering DOS, Catering Sales Manager, Catering Sales Coordinator</w:t>
            </w:r>
          </w:p>
          <w:p w:rsidR="009B77E6" w:rsidRDefault="009B77E6" w:rsidP="00AF5759"/>
          <w:p w:rsidR="009B77E6" w:rsidRDefault="009B77E6" w:rsidP="00AF5759"/>
          <w:p w:rsidR="009B77E6" w:rsidRDefault="009B77E6" w:rsidP="00AF5759"/>
          <w:p w:rsidR="009B77E6" w:rsidRDefault="009B77E6" w:rsidP="00AF5759"/>
          <w:p w:rsidR="009B77E6" w:rsidRDefault="009B77E6" w:rsidP="00AF5759"/>
          <w:p w:rsidR="009B77E6" w:rsidRPr="00A52514" w:rsidRDefault="009B77E6" w:rsidP="00AF5759"/>
        </w:tc>
      </w:tr>
    </w:tbl>
    <w:p w:rsidR="005A276F" w:rsidRDefault="005A276F" w:rsidP="00AF5759"/>
    <w:sectPr w:rsidR="005A276F" w:rsidSect="00673F0E">
      <w:headerReference w:type="default" r:id="rId7"/>
      <w:footerReference w:type="even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59" w:rsidRDefault="00065659">
      <w:r>
        <w:separator/>
      </w:r>
    </w:p>
  </w:endnote>
  <w:endnote w:type="continuationSeparator" w:id="0">
    <w:p w:rsidR="00065659" w:rsidRDefault="0006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0E" w:rsidRDefault="00E26A51" w:rsidP="00932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F0E" w:rsidRDefault="00673F0E" w:rsidP="00673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59" w:rsidRDefault="00065659">
      <w:r>
        <w:separator/>
      </w:r>
    </w:p>
  </w:footnote>
  <w:footnote w:type="continuationSeparator" w:id="0">
    <w:p w:rsidR="00065659" w:rsidRDefault="00065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5" w:rsidRDefault="00DB3E72" w:rsidP="00C90C7F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sz w:val="16"/>
        <w:szCs w:val="16"/>
      </w:rPr>
    </w:pPr>
    <w:r>
      <w:rPr>
        <w:b/>
        <w:noProof/>
        <w:spacing w:val="20"/>
      </w:rPr>
      <w:t>Your Hotel Name Here</w:t>
    </w:r>
  </w:p>
  <w:p w:rsidR="000B2025" w:rsidRDefault="000B2025" w:rsidP="006A44BA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6"/>
        <w:szCs w:val="16"/>
      </w:rPr>
    </w:pPr>
  </w:p>
  <w:p w:rsidR="00C215BB" w:rsidRDefault="00C215BB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11A"/>
    <w:multiLevelType w:val="hybridMultilevel"/>
    <w:tmpl w:val="FA88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4666F"/>
    <w:multiLevelType w:val="hybridMultilevel"/>
    <w:tmpl w:val="3214B678"/>
    <w:lvl w:ilvl="0" w:tplc="B20AA6A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968F0"/>
    <w:multiLevelType w:val="hybridMultilevel"/>
    <w:tmpl w:val="23249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63FE0"/>
    <w:multiLevelType w:val="hybridMultilevel"/>
    <w:tmpl w:val="8300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B5390"/>
    <w:multiLevelType w:val="hybridMultilevel"/>
    <w:tmpl w:val="1E6A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F678C1"/>
    <w:multiLevelType w:val="hybridMultilevel"/>
    <w:tmpl w:val="70EED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ED085A"/>
    <w:multiLevelType w:val="hybridMultilevel"/>
    <w:tmpl w:val="44725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575A72"/>
    <w:multiLevelType w:val="hybridMultilevel"/>
    <w:tmpl w:val="12B6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4E679E"/>
    <w:multiLevelType w:val="hybridMultilevel"/>
    <w:tmpl w:val="D89A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F5759"/>
    <w:rsid w:val="00065659"/>
    <w:rsid w:val="000B2025"/>
    <w:rsid w:val="000C1DE7"/>
    <w:rsid w:val="00104523"/>
    <w:rsid w:val="00122E92"/>
    <w:rsid w:val="0014117C"/>
    <w:rsid w:val="00176DB8"/>
    <w:rsid w:val="00186B4B"/>
    <w:rsid w:val="001B1128"/>
    <w:rsid w:val="001C581C"/>
    <w:rsid w:val="001D737E"/>
    <w:rsid w:val="001F0FAC"/>
    <w:rsid w:val="00214125"/>
    <w:rsid w:val="00226341"/>
    <w:rsid w:val="00281D61"/>
    <w:rsid w:val="002A1564"/>
    <w:rsid w:val="002C549D"/>
    <w:rsid w:val="002D5382"/>
    <w:rsid w:val="002F57DA"/>
    <w:rsid w:val="003120C3"/>
    <w:rsid w:val="003524E5"/>
    <w:rsid w:val="00363CA1"/>
    <w:rsid w:val="00366A43"/>
    <w:rsid w:val="003A5307"/>
    <w:rsid w:val="00463811"/>
    <w:rsid w:val="004C0317"/>
    <w:rsid w:val="005A276F"/>
    <w:rsid w:val="005E1984"/>
    <w:rsid w:val="006025D1"/>
    <w:rsid w:val="00656649"/>
    <w:rsid w:val="00673F0E"/>
    <w:rsid w:val="00697F1D"/>
    <w:rsid w:val="006A44BA"/>
    <w:rsid w:val="006E0F1A"/>
    <w:rsid w:val="006F1E5D"/>
    <w:rsid w:val="00707C6F"/>
    <w:rsid w:val="00716031"/>
    <w:rsid w:val="00743336"/>
    <w:rsid w:val="00746ED9"/>
    <w:rsid w:val="00753D1D"/>
    <w:rsid w:val="00782E24"/>
    <w:rsid w:val="00813516"/>
    <w:rsid w:val="008311BE"/>
    <w:rsid w:val="008368DE"/>
    <w:rsid w:val="00897860"/>
    <w:rsid w:val="008A1043"/>
    <w:rsid w:val="00907FA4"/>
    <w:rsid w:val="00932C09"/>
    <w:rsid w:val="009449BF"/>
    <w:rsid w:val="00972306"/>
    <w:rsid w:val="00984A75"/>
    <w:rsid w:val="009B0B37"/>
    <w:rsid w:val="009B64EA"/>
    <w:rsid w:val="009B64F0"/>
    <w:rsid w:val="009B77E6"/>
    <w:rsid w:val="009B781C"/>
    <w:rsid w:val="00A52514"/>
    <w:rsid w:val="00A637EA"/>
    <w:rsid w:val="00AA071B"/>
    <w:rsid w:val="00AC1E96"/>
    <w:rsid w:val="00AF5759"/>
    <w:rsid w:val="00B05D8B"/>
    <w:rsid w:val="00B06210"/>
    <w:rsid w:val="00B0766B"/>
    <w:rsid w:val="00B350E2"/>
    <w:rsid w:val="00BB2179"/>
    <w:rsid w:val="00BB3A3F"/>
    <w:rsid w:val="00C215BB"/>
    <w:rsid w:val="00C51956"/>
    <w:rsid w:val="00C53C18"/>
    <w:rsid w:val="00C748DA"/>
    <w:rsid w:val="00C90C7F"/>
    <w:rsid w:val="00CA7A0A"/>
    <w:rsid w:val="00CC50C7"/>
    <w:rsid w:val="00D9473A"/>
    <w:rsid w:val="00DA7CD7"/>
    <w:rsid w:val="00DB3E72"/>
    <w:rsid w:val="00E23370"/>
    <w:rsid w:val="00E2368A"/>
    <w:rsid w:val="00E26A51"/>
    <w:rsid w:val="00E4513C"/>
    <w:rsid w:val="00E67B53"/>
    <w:rsid w:val="00E773F5"/>
    <w:rsid w:val="00F21C22"/>
    <w:rsid w:val="00F3044F"/>
    <w:rsid w:val="00F7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3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5759"/>
    <w:pPr>
      <w:spacing w:before="120" w:after="120"/>
    </w:pPr>
    <w:rPr>
      <w:b/>
      <w:bCs/>
      <w:sz w:val="20"/>
      <w:szCs w:val="20"/>
    </w:rPr>
  </w:style>
  <w:style w:type="table" w:styleId="TableContemporary">
    <w:name w:val="Table Contemporary"/>
    <w:basedOn w:val="TableNormal"/>
    <w:rsid w:val="00AF575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673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E"/>
  </w:style>
  <w:style w:type="paragraph" w:styleId="Subtitle">
    <w:name w:val="Subtitle"/>
    <w:basedOn w:val="Normal"/>
    <w:qFormat/>
    <w:rsid w:val="00A52514"/>
    <w:pPr>
      <w:jc w:val="center"/>
    </w:pPr>
    <w:rPr>
      <w:b/>
      <w:bCs/>
    </w:rPr>
  </w:style>
  <w:style w:type="paragraph" w:styleId="BodyTextIndent">
    <w:name w:val="Body Text Indent"/>
    <w:basedOn w:val="Normal"/>
    <w:rsid w:val="00A52514"/>
    <w:pPr>
      <w:ind w:left="1440" w:hanging="1440"/>
    </w:pPr>
  </w:style>
  <w:style w:type="paragraph" w:styleId="BodyTextIndent2">
    <w:name w:val="Body Text Indent 2"/>
    <w:basedOn w:val="Normal"/>
    <w:rsid w:val="00A52514"/>
    <w:pPr>
      <w:ind w:left="1440" w:hanging="720"/>
    </w:pPr>
  </w:style>
  <w:style w:type="paragraph" w:styleId="Header">
    <w:name w:val="header"/>
    <w:basedOn w:val="Normal"/>
    <w:rsid w:val="00F21C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8368DE"/>
    <w:pPr>
      <w:tabs>
        <w:tab w:val="right" w:pos="990"/>
        <w:tab w:val="left" w:pos="6120"/>
        <w:tab w:val="left" w:pos="9990"/>
      </w:tabs>
      <w:ind w:left="1440" w:right="1530"/>
    </w:pPr>
    <w:rPr>
      <w:szCs w:val="20"/>
    </w:rPr>
  </w:style>
  <w:style w:type="paragraph" w:styleId="BalloonText">
    <w:name w:val="Balloon Text"/>
    <w:basedOn w:val="Normal"/>
    <w:semiHidden/>
    <w:rsid w:val="00753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Alliance Hospitality Management, LCC.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</dc:subject>
  <dc:creator>&lt;Author&gt;</dc:creator>
  <cp:keywords>SOP</cp:keywords>
  <cp:lastModifiedBy>Regan</cp:lastModifiedBy>
  <cp:revision>3</cp:revision>
  <cp:lastPrinted>2008-09-01T18:03:00Z</cp:lastPrinted>
  <dcterms:created xsi:type="dcterms:W3CDTF">2013-01-25T18:36:00Z</dcterms:created>
  <dcterms:modified xsi:type="dcterms:W3CDTF">2013-01-28T17:07:00Z</dcterms:modified>
</cp:coreProperties>
</file>